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521266" w14:textId="77777777" w:rsidR="006D363D" w:rsidRDefault="006D363D" w:rsidP="006D36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Zasady awansów i spadków w sezonie 2026/2027w rozgrywkach prowadzonych przez Komisję Gier Podokręgu Piłki Nożnej w Krośnie.</w:t>
      </w:r>
    </w:p>
    <w:p w14:paraId="42988FBF" w14:textId="77777777" w:rsidR="006D363D" w:rsidRDefault="006D363D" w:rsidP="006D36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1CF712B" w14:textId="77777777" w:rsidR="006D363D" w:rsidRDefault="006D363D" w:rsidP="006D363D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Rozdział klasa „Okręgowa”</w:t>
      </w:r>
    </w:p>
    <w:p w14:paraId="3E357635" w14:textId="77777777" w:rsidR="006D363D" w:rsidRDefault="006D363D" w:rsidP="006D363D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 klasy „Okręgowej” do Podkarpackiej IV ligi awansuje drużyna, która po zakończeniu rozgrywek zajmie 1  miejsce w tabeli.</w:t>
      </w:r>
    </w:p>
    <w:p w14:paraId="2404A533" w14:textId="6A28C763" w:rsidR="006D363D" w:rsidRDefault="006D363D" w:rsidP="006D363D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 klasy „Okręgowej” do Podkarpackiej „IV” ligi uzyskuje prawo do udziału w barażach drużyna, która po zakończeniu rozgrywek zajmie 2 miejsce w tabeli, zgodnie z Regulaminem Rozgrywek Podkarpackiego ZPN na sezon 2026/2027.</w:t>
      </w:r>
    </w:p>
    <w:p w14:paraId="038FE40C" w14:textId="5BF2E367" w:rsidR="006D363D" w:rsidRDefault="006D363D" w:rsidP="006D363D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 klasy „Okręgowej” do „V” ligi awansują drużyny, które zajęły </w:t>
      </w:r>
      <w:r w:rsidR="0030186D">
        <w:rPr>
          <w:rFonts w:ascii="Times New Roman" w:hAnsi="Times New Roman" w:cs="Times New Roman"/>
          <w:sz w:val="24"/>
          <w:szCs w:val="24"/>
        </w:rPr>
        <w:t>miejsca</w:t>
      </w:r>
      <w:r w:rsidR="0030186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od 2 do 6 razem 5 drużyn.</w:t>
      </w:r>
    </w:p>
    <w:p w14:paraId="28446939" w14:textId="19CE6F86" w:rsidR="006D363D" w:rsidRDefault="006D363D" w:rsidP="006D363D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a/ w przypadku uzyskania awansu do „IV” ligi poprzez baraż drużyny z drugiego miejsca klasy „Okręgowej” , do „V” ligi </w:t>
      </w:r>
      <w:r w:rsidR="001F6A5D">
        <w:rPr>
          <w:rFonts w:ascii="Times New Roman" w:hAnsi="Times New Roman" w:cs="Times New Roman"/>
          <w:sz w:val="24"/>
          <w:szCs w:val="24"/>
        </w:rPr>
        <w:t>awansują drużyny, które w  klasie „O”, zajęły miejsca od 3 do 7 razem 5 drużyn.</w:t>
      </w:r>
    </w:p>
    <w:p w14:paraId="534895F3" w14:textId="7B0A84DC" w:rsidR="001F6A5D" w:rsidRDefault="001F6A5D" w:rsidP="006D363D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b/ w przypadku rezygnacji z awansu do „IV” ligi Podkarpackiej drużyny z I miejsca klasy „Okręgowej” , do „V” ligi awansują drużyny z miejsc od 1 do 5 klasy „Okręgowej, razem 5 drużyn.</w:t>
      </w:r>
    </w:p>
    <w:p w14:paraId="6142561D" w14:textId="290547F8" w:rsidR="006D363D" w:rsidRDefault="006D363D" w:rsidP="006D363D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 klasy Okręgowej” do klasy „A” spadnie 1 drużyna, któr</w:t>
      </w:r>
      <w:r w:rsidR="001F6A5D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po zakończeniu rozgrywek zajmie  ostatnie miejsce w tabeli tj. 16.</w:t>
      </w:r>
    </w:p>
    <w:p w14:paraId="48EE8667" w14:textId="55375FB7" w:rsidR="006D363D" w:rsidRDefault="006D363D" w:rsidP="006D363D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przypadku rezygnacji z awansu jednej z drużyn prawo awansu do V ligi otrzyma następna drużyna w tabeli</w:t>
      </w:r>
      <w:r w:rsidR="001F6A5D">
        <w:rPr>
          <w:rFonts w:ascii="Times New Roman" w:hAnsi="Times New Roman" w:cs="Times New Roman"/>
          <w:sz w:val="24"/>
          <w:szCs w:val="24"/>
        </w:rPr>
        <w:t xml:space="preserve"> ( nie dotyczy to drużyn z miejsc spadkowych z ligi w sezonie 2026/2027).</w:t>
      </w:r>
    </w:p>
    <w:p w14:paraId="01A6FE87" w14:textId="77777777" w:rsidR="006D363D" w:rsidRDefault="006D363D" w:rsidP="006D363D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7F441A" w14:textId="77777777" w:rsidR="006D363D" w:rsidRDefault="006D363D" w:rsidP="006D363D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II.  Rozdział klasa „A”</w:t>
      </w:r>
    </w:p>
    <w:p w14:paraId="73648916" w14:textId="77777777" w:rsidR="006D363D" w:rsidRDefault="006D363D" w:rsidP="006D363D">
      <w:pPr>
        <w:pStyle w:val="Akapitzlist"/>
        <w:numPr>
          <w:ilvl w:val="0"/>
          <w:numId w:val="3"/>
        </w:numPr>
        <w:ind w:left="62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 klasy „A” do klasy „Okręgowej” bezpośrednio awansuje z każdej grupy po 2 drużyny  które  zajęły 1 i 2 miejsce i jedna drużyna z trzeciego miejsca  razem 7 drużyn.</w:t>
      </w:r>
    </w:p>
    <w:p w14:paraId="72EC0F18" w14:textId="77777777" w:rsidR="006D363D" w:rsidRDefault="006D363D" w:rsidP="006D363D">
      <w:pPr>
        <w:pStyle w:val="Akapitzlist"/>
        <w:numPr>
          <w:ilvl w:val="0"/>
          <w:numId w:val="3"/>
        </w:numPr>
        <w:ind w:left="62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przypadku gdy drużyny z trzeciego miejsca w poszczególnych grup rozgrywkowych będą miały równą liczbę punktów o awansie decydować będzie:</w:t>
      </w:r>
    </w:p>
    <w:p w14:paraId="650C0088" w14:textId="77777777" w:rsidR="006D363D" w:rsidRDefault="006D363D" w:rsidP="006D363D">
      <w:pPr>
        <w:pStyle w:val="Akapitzlist"/>
        <w:ind w:left="62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a/  korzystniejsza różnica pomiędzy zdobytymi i utraconymi bramkami</w:t>
      </w:r>
    </w:p>
    <w:p w14:paraId="187D4224" w14:textId="77777777" w:rsidR="006D363D" w:rsidRDefault="006D363D" w:rsidP="006D363D">
      <w:pPr>
        <w:pStyle w:val="Akapitzlist"/>
        <w:ind w:left="62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b/ przy dalszej równości większa liczba zdobytych bramek</w:t>
      </w:r>
    </w:p>
    <w:p w14:paraId="185F25AA" w14:textId="77777777" w:rsidR="006D363D" w:rsidRDefault="006D363D" w:rsidP="006D363D">
      <w:pPr>
        <w:pStyle w:val="Akapitzlist"/>
        <w:ind w:left="62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c/ przy dalszej równości większa liczba zwycięskich meczów</w:t>
      </w:r>
    </w:p>
    <w:p w14:paraId="1534A248" w14:textId="77777777" w:rsidR="006D363D" w:rsidRDefault="006D363D" w:rsidP="006D363D">
      <w:pPr>
        <w:pStyle w:val="Akapitzlist"/>
        <w:ind w:left="62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d/ przy dalszej równości większa liczba zwycięskich meczów na wyjeździe</w:t>
      </w:r>
    </w:p>
    <w:p w14:paraId="1F426E7D" w14:textId="77777777" w:rsidR="006D363D" w:rsidRDefault="006D363D" w:rsidP="006D363D">
      <w:pPr>
        <w:pStyle w:val="Akapitzlist"/>
        <w:ind w:left="62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e/ przy dalszej równości zostanie zastosowany § 27, pkt 2, </w:t>
      </w:r>
      <w:proofErr w:type="spellStart"/>
      <w:r>
        <w:rPr>
          <w:rFonts w:ascii="Times New Roman" w:hAnsi="Times New Roman" w:cs="Times New Roman"/>
          <w:sz w:val="24"/>
          <w:szCs w:val="24"/>
        </w:rPr>
        <w:t>ppkt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7 Regulaminu Rozgrywek.</w:t>
      </w:r>
    </w:p>
    <w:p w14:paraId="52956C14" w14:textId="77777777" w:rsidR="006D363D" w:rsidRDefault="006D363D" w:rsidP="006D363D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przypadku gdy w klasach „A” będzie nierówna liczba drużyn to o awansie z trzeciego miejsca zdecyduje większy przelicznik punktowy na jeden mecz. </w:t>
      </w:r>
    </w:p>
    <w:p w14:paraId="49601DB9" w14:textId="77777777" w:rsidR="006D363D" w:rsidRDefault="006D363D" w:rsidP="006D363D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Liczba punktów liczona jest do drugiego miejsca po przecinku.</w:t>
      </w:r>
    </w:p>
    <w:p w14:paraId="07610F9D" w14:textId="77777777" w:rsidR="006D363D" w:rsidRDefault="006D363D" w:rsidP="006D363D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Gdy drużyny będą miały równy przelicznik punktowy to zostanie zastosowany zapis pkt.2.</w:t>
      </w:r>
    </w:p>
    <w:p w14:paraId="31A09F80" w14:textId="77777777" w:rsidR="006D363D" w:rsidRDefault="006D363D" w:rsidP="006D363D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 trzech klas „A” spadać będzie z każdej grupy 1 drużyna razem 3.</w:t>
      </w:r>
    </w:p>
    <w:p w14:paraId="7A13C471" w14:textId="792FBE7C" w:rsidR="006D363D" w:rsidRDefault="006D363D" w:rsidP="006D363D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przypadku wycofania się drużyny z rozgrywek z klasy „A” spadać będzie tyle drużyn aby w sezonie 202</w:t>
      </w:r>
      <w:r w:rsidR="002F5797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-202</w:t>
      </w:r>
      <w:r w:rsidR="002F5797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 klasy „A” liczyły po 14 drużyn.</w:t>
      </w:r>
    </w:p>
    <w:p w14:paraId="6364262C" w14:textId="77777777" w:rsidR="006D363D" w:rsidRDefault="006D363D" w:rsidP="006D363D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przypadku gdy w klasach „A” będzie nierówna liczba drużyn to o spadku drużyny będzie decydował mniejszy przelicznik punktowy na 1 mecz.</w:t>
      </w:r>
    </w:p>
    <w:p w14:paraId="14196165" w14:textId="77777777" w:rsidR="006D363D" w:rsidRDefault="006D363D" w:rsidP="006D363D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Liczba punktów liczona jest do drugiego miejsca po przecinku.</w:t>
      </w:r>
    </w:p>
    <w:p w14:paraId="2CBA1963" w14:textId="77777777" w:rsidR="006D363D" w:rsidRDefault="006D363D" w:rsidP="006D363D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W przypadku gdy drużyny będą miały równy przelicznik punktowy to o spadku decydować będzie:</w:t>
      </w:r>
    </w:p>
    <w:p w14:paraId="7A6CBF8E" w14:textId="77777777" w:rsidR="006D363D" w:rsidRDefault="006D363D" w:rsidP="006D363D">
      <w:pPr>
        <w:pStyle w:val="Akapitzlist"/>
        <w:ind w:left="50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a/ najmniejsza różnica pomiędzy zdobytymi i utraconymi bramkami</w:t>
      </w:r>
    </w:p>
    <w:p w14:paraId="38FDAD90" w14:textId="77777777" w:rsidR="006D363D" w:rsidRDefault="006D363D" w:rsidP="006D363D">
      <w:pPr>
        <w:pStyle w:val="Akapitzlist"/>
        <w:ind w:left="50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b/ przy dalszej równości mniejsza liczba zdobytych bramek</w:t>
      </w:r>
    </w:p>
    <w:p w14:paraId="76F83444" w14:textId="77777777" w:rsidR="006D363D" w:rsidRDefault="006D363D" w:rsidP="006D363D">
      <w:pPr>
        <w:pStyle w:val="Akapitzlist"/>
        <w:ind w:left="50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c/ przy dalszej równości mniejsza liczba zwycięskich meczów </w:t>
      </w:r>
    </w:p>
    <w:p w14:paraId="2AFA156E" w14:textId="77777777" w:rsidR="006D363D" w:rsidRDefault="006D363D" w:rsidP="006D363D">
      <w:pPr>
        <w:pStyle w:val="Akapitzlist"/>
        <w:ind w:left="50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d/ przy dalszej równości mniejsza  liczba zwycięskich meczów na wyjeździe</w:t>
      </w:r>
    </w:p>
    <w:p w14:paraId="5714F932" w14:textId="77777777" w:rsidR="006D363D" w:rsidRDefault="006D363D" w:rsidP="006D363D">
      <w:pPr>
        <w:ind w:left="502" w:firstLine="3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e/ przy dalszej równości zostanie zastosowany § 27, pkt 2, </w:t>
      </w:r>
      <w:proofErr w:type="spellStart"/>
      <w:r>
        <w:rPr>
          <w:rFonts w:ascii="Times New Roman" w:hAnsi="Times New Roman" w:cs="Times New Roman"/>
          <w:sz w:val="24"/>
          <w:szCs w:val="24"/>
        </w:rPr>
        <w:t>ppkt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7 Regulaminu        Rozgrywek.</w:t>
      </w:r>
    </w:p>
    <w:p w14:paraId="5AA8E401" w14:textId="77777777" w:rsidR="006D363D" w:rsidRDefault="006D363D" w:rsidP="006D363D">
      <w:pPr>
        <w:pStyle w:val="Akapitzlist"/>
        <w:numPr>
          <w:ilvl w:val="0"/>
          <w:numId w:val="3"/>
        </w:numPr>
        <w:ind w:left="62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sezonie 2027/2028 klasy „A” liczyć będą po 14 drużyn.</w:t>
      </w:r>
    </w:p>
    <w:p w14:paraId="1C3FE956" w14:textId="77777777" w:rsidR="006D363D" w:rsidRDefault="006D363D" w:rsidP="006D363D">
      <w:pPr>
        <w:pStyle w:val="Akapitzlist"/>
        <w:ind w:left="426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</w:t>
      </w:r>
    </w:p>
    <w:p w14:paraId="5AE73C17" w14:textId="77777777" w:rsidR="006D363D" w:rsidRDefault="006D363D" w:rsidP="006D363D">
      <w:pPr>
        <w:pStyle w:val="Akapitzlist"/>
        <w:ind w:left="426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III. Rozdział klasa „B”</w:t>
      </w:r>
    </w:p>
    <w:p w14:paraId="73F932DE" w14:textId="77777777" w:rsidR="006D363D" w:rsidRDefault="006D363D" w:rsidP="006D363D">
      <w:pPr>
        <w:pStyle w:val="Akapitzlist"/>
        <w:numPr>
          <w:ilvl w:val="0"/>
          <w:numId w:val="4"/>
        </w:numPr>
        <w:spacing w:after="120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 klasy „B” do klasy „A” bezpośrednio awansuje, z każdej grupy po 1 drużynie, które po zakończeniu rozgrywek zajmą 1  miejsce w tabeli - razem 5 drużyn, oraz</w:t>
      </w:r>
    </w:p>
    <w:p w14:paraId="3A2159CC" w14:textId="77777777" w:rsidR="006D363D" w:rsidRDefault="006D363D" w:rsidP="006D363D">
      <w:pPr>
        <w:pStyle w:val="Akapitzlist"/>
        <w:numPr>
          <w:ilvl w:val="0"/>
          <w:numId w:val="5"/>
        </w:num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drużyny z drugich miejsc z większą liczbą punktów.</w:t>
      </w:r>
    </w:p>
    <w:p w14:paraId="2C7EB75C" w14:textId="77777777" w:rsidR="006D363D" w:rsidRDefault="006D363D" w:rsidP="006D363D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przypadku gdy drużyny z drugiego miejsca w poszczególnych grup rozgrywkowych będą miały równą liczbę punktów o awansie decydować będzie:</w:t>
      </w:r>
    </w:p>
    <w:p w14:paraId="144D0C82" w14:textId="77777777" w:rsidR="006D363D" w:rsidRDefault="006D363D" w:rsidP="006D363D">
      <w:pPr>
        <w:pStyle w:val="Akapitzlist"/>
        <w:ind w:left="62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a/  korzystniejsza różnica pomiędzy zdobytymi i utraconymi bramkami</w:t>
      </w:r>
    </w:p>
    <w:p w14:paraId="6AE580A9" w14:textId="77777777" w:rsidR="006D363D" w:rsidRDefault="006D363D" w:rsidP="006D363D">
      <w:pPr>
        <w:pStyle w:val="Akapitzlist"/>
        <w:ind w:left="62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b/ przy dalszej równości większa liczba zdobytych bramek</w:t>
      </w:r>
    </w:p>
    <w:p w14:paraId="0185BE65" w14:textId="77777777" w:rsidR="006D363D" w:rsidRDefault="006D363D" w:rsidP="006D363D">
      <w:pPr>
        <w:pStyle w:val="Akapitzlist"/>
        <w:ind w:left="62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c/ przy dalszej równości większa liczba zwycięskich meczów</w:t>
      </w:r>
    </w:p>
    <w:p w14:paraId="02E5EADB" w14:textId="77777777" w:rsidR="006D363D" w:rsidRDefault="006D363D" w:rsidP="006D363D">
      <w:pPr>
        <w:pStyle w:val="Akapitzlist"/>
        <w:ind w:left="62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d/ przy dalszej równości większa liczba zwycięskich meczów na wyjeździe</w:t>
      </w:r>
    </w:p>
    <w:p w14:paraId="496F95F2" w14:textId="77777777" w:rsidR="006D363D" w:rsidRDefault="006D363D" w:rsidP="006D363D">
      <w:pPr>
        <w:pStyle w:val="Akapitzlist"/>
        <w:ind w:left="62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e/ przy dalszej równości zostanie zastosowany § 27, pkt 2, </w:t>
      </w:r>
      <w:proofErr w:type="spellStart"/>
      <w:r>
        <w:rPr>
          <w:rFonts w:ascii="Times New Roman" w:hAnsi="Times New Roman" w:cs="Times New Roman"/>
          <w:sz w:val="24"/>
          <w:szCs w:val="24"/>
        </w:rPr>
        <w:t>ppkt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7 Regulaminu Rozgrywek.</w:t>
      </w:r>
    </w:p>
    <w:p w14:paraId="58D847B4" w14:textId="77777777" w:rsidR="006D363D" w:rsidRDefault="006D363D" w:rsidP="006D363D">
      <w:pPr>
        <w:pStyle w:val="Akapitzlist"/>
        <w:spacing w:after="120"/>
        <w:ind w:left="714"/>
        <w:jc w:val="both"/>
        <w:rPr>
          <w:rFonts w:ascii="Times New Roman" w:hAnsi="Times New Roman" w:cs="Times New Roman"/>
          <w:sz w:val="24"/>
          <w:szCs w:val="24"/>
        </w:rPr>
      </w:pPr>
    </w:p>
    <w:p w14:paraId="7C43AD5D" w14:textId="77777777" w:rsidR="006D363D" w:rsidRDefault="006D363D" w:rsidP="006D363D">
      <w:pPr>
        <w:pStyle w:val="Akapitzlist"/>
        <w:numPr>
          <w:ilvl w:val="0"/>
          <w:numId w:val="4"/>
        </w:numPr>
        <w:spacing w:after="120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przypadku gdy w klasach „B” będzie nierówna liczba drużyn to o awansie z drugiego miejsca będzie decydował większy przelicznik punktowy na jeden mecz.</w:t>
      </w:r>
    </w:p>
    <w:p w14:paraId="4B5EB4FB" w14:textId="77777777" w:rsidR="006D363D" w:rsidRDefault="006D363D" w:rsidP="006D363D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a/  korzystniejsza różnica pomiędzy zdobytymi i utraconymi bramkami</w:t>
      </w:r>
    </w:p>
    <w:p w14:paraId="0B51E61E" w14:textId="77777777" w:rsidR="006D363D" w:rsidRDefault="006D363D" w:rsidP="006D363D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b/ przy dalszej równości większa liczba zdobytych bramek</w:t>
      </w:r>
    </w:p>
    <w:p w14:paraId="5FF5B3B6" w14:textId="77777777" w:rsidR="006D363D" w:rsidRDefault="006D363D" w:rsidP="006D363D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c/ przy dalszej równości większa liczba zwycięskich meczów</w:t>
      </w:r>
    </w:p>
    <w:p w14:paraId="6FFC2A66" w14:textId="77777777" w:rsidR="006D363D" w:rsidRDefault="006D363D" w:rsidP="006D363D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d/ przy dalszej równości większa liczba zwycięskich meczów na wyjeździe</w:t>
      </w:r>
    </w:p>
    <w:p w14:paraId="37F390BA" w14:textId="77777777" w:rsidR="006D363D" w:rsidRDefault="006D363D" w:rsidP="006D363D">
      <w:pPr>
        <w:pStyle w:val="Akapitzlist"/>
        <w:ind w:left="62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e/ przy dalszej równości zostanie zastosowany § 27, pkt 2, </w:t>
      </w:r>
      <w:proofErr w:type="spellStart"/>
      <w:r>
        <w:rPr>
          <w:rFonts w:ascii="Times New Roman" w:hAnsi="Times New Roman" w:cs="Times New Roman"/>
          <w:sz w:val="24"/>
          <w:szCs w:val="24"/>
        </w:rPr>
        <w:t>ppkt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7 Regulaminu Rozgrywek</w:t>
      </w:r>
    </w:p>
    <w:p w14:paraId="16040B36" w14:textId="77777777" w:rsidR="006D363D" w:rsidRDefault="006D363D" w:rsidP="006D363D">
      <w:pPr>
        <w:spacing w:after="120"/>
        <w:ind w:left="35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IV. Rozdział</w:t>
      </w:r>
    </w:p>
    <w:p w14:paraId="342ECFB7" w14:textId="77777777" w:rsidR="006D363D" w:rsidRDefault="006D363D" w:rsidP="006D363D">
      <w:pPr>
        <w:spacing w:after="0" w:line="240" w:lineRule="auto"/>
        <w:ind w:left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W przypadku rezygnacji drużyny z awansu do klasy wyższej awansuje drużyna, która zajęła   najwyższe miejsce nie objęte awansem  w danej grupie.</w:t>
      </w:r>
    </w:p>
    <w:p w14:paraId="02E362B2" w14:textId="77777777" w:rsidR="006D363D" w:rsidRDefault="006D363D" w:rsidP="006D363D">
      <w:pPr>
        <w:spacing w:after="0" w:line="240" w:lineRule="auto"/>
        <w:ind w:left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Gdy drużyna  z najwyższego miejsca nie objętego awansem w danej grupie zrezygnuje z awansu to z klasy wyższej spadać będzie 1 drużyna mniej.</w:t>
      </w:r>
    </w:p>
    <w:p w14:paraId="684DF784" w14:textId="77777777" w:rsidR="006D363D" w:rsidRDefault="006D363D" w:rsidP="006D363D">
      <w:pPr>
        <w:spacing w:after="0" w:line="240" w:lineRule="auto"/>
        <w:ind w:left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W przypadku, gdy drużyna awansująca nie otrzyma licencji na grę w klasie wyższej to może awansować drużyna z najwyższego miejsca nie objętego awansem  z danej grupy po otrzymaniu licencji na grę w wyższej klasie. Gdy drużyna z najwyższego miejsca nie objętego awansem  z danej grupy nie otrzyma licencji to z klasy wyższej spadać będzie 1 drużyna mniej.</w:t>
      </w:r>
    </w:p>
    <w:p w14:paraId="121D6D48" w14:textId="77777777" w:rsidR="006D363D" w:rsidRDefault="006D363D" w:rsidP="006D363D">
      <w:pPr>
        <w:spacing w:after="0" w:line="240" w:lineRule="auto"/>
        <w:ind w:left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Awanse i spadki mogą ulec zmianie po zgłoszeniu drużyn do rozgrywek na nowy sezon.</w:t>
      </w:r>
    </w:p>
    <w:p w14:paraId="0DF623F9" w14:textId="77777777" w:rsidR="006D363D" w:rsidRDefault="006D363D" w:rsidP="006D363D">
      <w:pPr>
        <w:spacing w:after="0" w:line="240" w:lineRule="auto"/>
        <w:ind w:left="357"/>
        <w:jc w:val="both"/>
        <w:rPr>
          <w:rFonts w:ascii="Times New Roman" w:hAnsi="Times New Roman" w:cs="Times New Roman"/>
          <w:sz w:val="24"/>
          <w:szCs w:val="24"/>
        </w:rPr>
      </w:pPr>
    </w:p>
    <w:p w14:paraId="1315DA44" w14:textId="77777777" w:rsidR="00827924" w:rsidRDefault="00827924"/>
    <w:sectPr w:rsidR="00827924" w:rsidSect="0034169C">
      <w:pgSz w:w="11906" w:h="16838"/>
      <w:pgMar w:top="1077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E00B2E"/>
    <w:multiLevelType w:val="hybridMultilevel"/>
    <w:tmpl w:val="F312ABE8"/>
    <w:lvl w:ilvl="0" w:tplc="523408C0">
      <w:start w:val="1"/>
      <w:numFmt w:val="decimal"/>
      <w:lvlText w:val="%1."/>
      <w:lvlJc w:val="left"/>
      <w:pPr>
        <w:ind w:left="1637" w:hanging="360"/>
      </w:pPr>
    </w:lvl>
    <w:lvl w:ilvl="1" w:tplc="04150019">
      <w:start w:val="1"/>
      <w:numFmt w:val="decimal"/>
      <w:lvlText w:val="%2."/>
      <w:lvlJc w:val="left"/>
      <w:pPr>
        <w:tabs>
          <w:tab w:val="num" w:pos="2007"/>
        </w:tabs>
        <w:ind w:left="2007" w:hanging="360"/>
      </w:pPr>
    </w:lvl>
    <w:lvl w:ilvl="2" w:tplc="CDFAA0FE">
      <w:start w:val="1"/>
      <w:numFmt w:val="decimal"/>
      <w:lvlText w:val="%3."/>
      <w:lvlJc w:val="left"/>
      <w:pPr>
        <w:tabs>
          <w:tab w:val="num" w:pos="2727"/>
        </w:tabs>
        <w:ind w:left="2727" w:hanging="360"/>
      </w:pPr>
    </w:lvl>
    <w:lvl w:ilvl="3" w:tplc="0415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50019">
      <w:start w:val="1"/>
      <w:numFmt w:val="decimal"/>
      <w:lvlText w:val="%5."/>
      <w:lvlJc w:val="left"/>
      <w:pPr>
        <w:tabs>
          <w:tab w:val="num" w:pos="4167"/>
        </w:tabs>
        <w:ind w:left="4167" w:hanging="360"/>
      </w:pPr>
    </w:lvl>
    <w:lvl w:ilvl="5" w:tplc="0415001B">
      <w:start w:val="1"/>
      <w:numFmt w:val="decimal"/>
      <w:lvlText w:val="%6."/>
      <w:lvlJc w:val="left"/>
      <w:pPr>
        <w:tabs>
          <w:tab w:val="num" w:pos="4887"/>
        </w:tabs>
        <w:ind w:left="4887" w:hanging="360"/>
      </w:pPr>
    </w:lvl>
    <w:lvl w:ilvl="6" w:tplc="0415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50019">
      <w:start w:val="1"/>
      <w:numFmt w:val="decimal"/>
      <w:lvlText w:val="%8."/>
      <w:lvlJc w:val="left"/>
      <w:pPr>
        <w:tabs>
          <w:tab w:val="num" w:pos="6327"/>
        </w:tabs>
        <w:ind w:left="6327" w:hanging="360"/>
      </w:pPr>
    </w:lvl>
    <w:lvl w:ilvl="8" w:tplc="0415001B">
      <w:start w:val="1"/>
      <w:numFmt w:val="decimal"/>
      <w:lvlText w:val="%9."/>
      <w:lvlJc w:val="left"/>
      <w:pPr>
        <w:tabs>
          <w:tab w:val="num" w:pos="7047"/>
        </w:tabs>
        <w:ind w:left="7047" w:hanging="360"/>
      </w:pPr>
    </w:lvl>
  </w:abstractNum>
  <w:abstractNum w:abstractNumId="1" w15:restartNumberingAfterBreak="0">
    <w:nsid w:val="13A562CC"/>
    <w:multiLevelType w:val="hybridMultilevel"/>
    <w:tmpl w:val="1FF08C04"/>
    <w:lvl w:ilvl="0" w:tplc="D71A9F34">
      <w:start w:val="3"/>
      <w:numFmt w:val="decimal"/>
      <w:lvlText w:val="%1"/>
      <w:lvlJc w:val="left"/>
      <w:pPr>
        <w:ind w:left="1074" w:hanging="360"/>
      </w:pPr>
    </w:lvl>
    <w:lvl w:ilvl="1" w:tplc="04150019">
      <w:start w:val="1"/>
      <w:numFmt w:val="lowerLetter"/>
      <w:lvlText w:val="%2."/>
      <w:lvlJc w:val="left"/>
      <w:pPr>
        <w:ind w:left="1794" w:hanging="360"/>
      </w:pPr>
    </w:lvl>
    <w:lvl w:ilvl="2" w:tplc="0415001B">
      <w:start w:val="1"/>
      <w:numFmt w:val="lowerRoman"/>
      <w:lvlText w:val="%3."/>
      <w:lvlJc w:val="right"/>
      <w:pPr>
        <w:ind w:left="2514" w:hanging="180"/>
      </w:pPr>
    </w:lvl>
    <w:lvl w:ilvl="3" w:tplc="0415000F">
      <w:start w:val="1"/>
      <w:numFmt w:val="decimal"/>
      <w:lvlText w:val="%4."/>
      <w:lvlJc w:val="left"/>
      <w:pPr>
        <w:ind w:left="3234" w:hanging="360"/>
      </w:pPr>
    </w:lvl>
    <w:lvl w:ilvl="4" w:tplc="04150019">
      <w:start w:val="1"/>
      <w:numFmt w:val="lowerLetter"/>
      <w:lvlText w:val="%5."/>
      <w:lvlJc w:val="left"/>
      <w:pPr>
        <w:ind w:left="3954" w:hanging="360"/>
      </w:pPr>
    </w:lvl>
    <w:lvl w:ilvl="5" w:tplc="0415001B">
      <w:start w:val="1"/>
      <w:numFmt w:val="lowerRoman"/>
      <w:lvlText w:val="%6."/>
      <w:lvlJc w:val="right"/>
      <w:pPr>
        <w:ind w:left="4674" w:hanging="180"/>
      </w:pPr>
    </w:lvl>
    <w:lvl w:ilvl="6" w:tplc="0415000F">
      <w:start w:val="1"/>
      <w:numFmt w:val="decimal"/>
      <w:lvlText w:val="%7."/>
      <w:lvlJc w:val="left"/>
      <w:pPr>
        <w:ind w:left="5394" w:hanging="360"/>
      </w:pPr>
    </w:lvl>
    <w:lvl w:ilvl="7" w:tplc="04150019">
      <w:start w:val="1"/>
      <w:numFmt w:val="lowerLetter"/>
      <w:lvlText w:val="%8."/>
      <w:lvlJc w:val="left"/>
      <w:pPr>
        <w:ind w:left="6114" w:hanging="360"/>
      </w:pPr>
    </w:lvl>
    <w:lvl w:ilvl="8" w:tplc="0415001B">
      <w:start w:val="1"/>
      <w:numFmt w:val="lowerRoman"/>
      <w:lvlText w:val="%9."/>
      <w:lvlJc w:val="right"/>
      <w:pPr>
        <w:ind w:left="6834" w:hanging="180"/>
      </w:pPr>
    </w:lvl>
  </w:abstractNum>
  <w:abstractNum w:abstractNumId="2" w15:restartNumberingAfterBreak="0">
    <w:nsid w:val="250F70DD"/>
    <w:multiLevelType w:val="hybridMultilevel"/>
    <w:tmpl w:val="671ADC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E9F07A7"/>
    <w:multiLevelType w:val="hybridMultilevel"/>
    <w:tmpl w:val="E4E242EC"/>
    <w:lvl w:ilvl="0" w:tplc="0C8EFABE">
      <w:start w:val="1"/>
      <w:numFmt w:val="upperRoman"/>
      <w:lvlText w:val="%1."/>
      <w:lvlJc w:val="left"/>
      <w:pPr>
        <w:ind w:left="1080" w:hanging="72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63437F"/>
    <w:multiLevelType w:val="hybridMultilevel"/>
    <w:tmpl w:val="314463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7853230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3389732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2219005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552330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06020458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1E2D"/>
    <w:rsid w:val="00192A98"/>
    <w:rsid w:val="001F6A5D"/>
    <w:rsid w:val="002F5797"/>
    <w:rsid w:val="0030186D"/>
    <w:rsid w:val="0034169C"/>
    <w:rsid w:val="00621E2D"/>
    <w:rsid w:val="006D29D3"/>
    <w:rsid w:val="006D34C3"/>
    <w:rsid w:val="006D363D"/>
    <w:rsid w:val="007D2575"/>
    <w:rsid w:val="00827924"/>
    <w:rsid w:val="00931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1008ED"/>
  <w15:chartTrackingRefBased/>
  <w15:docId w15:val="{4DE0DA77-4C61-4D4F-BFB4-9B45230B9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D363D"/>
    <w:pPr>
      <w:spacing w:after="200" w:line="276" w:lineRule="auto"/>
    </w:pPr>
    <w:rPr>
      <w:rFonts w:eastAsiaTheme="minorEastAsia"/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21E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21E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21E2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21E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21E2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21E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21E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21E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21E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21E2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21E2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21E2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21E2D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21E2D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21E2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21E2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21E2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21E2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21E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21E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21E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21E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21E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21E2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21E2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21E2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21E2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21E2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21E2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744</Words>
  <Characters>4465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PODZPN</dc:creator>
  <cp:keywords/>
  <dc:description/>
  <cp:lastModifiedBy>PODZPN</cp:lastModifiedBy>
  <cp:revision>4</cp:revision>
  <cp:lastPrinted>2026-10-01T07:22:00Z</cp:lastPrinted>
  <dcterms:created xsi:type="dcterms:W3CDTF">2026-09-30T13:21:00Z</dcterms:created>
  <dcterms:modified xsi:type="dcterms:W3CDTF">2026-10-01T07:29:00Z</dcterms:modified>
</cp:coreProperties>
</file>